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1E" w:rsidRDefault="00925B1E" w:rsidP="00925B1E">
      <w:pPr>
        <w:pStyle w:val="3"/>
        <w:numPr>
          <w:ilvl w:val="2"/>
          <w:numId w:val="3"/>
        </w:numPr>
        <w:tabs>
          <w:tab w:val="left" w:pos="1146"/>
        </w:tabs>
        <w:ind w:left="1146" w:hanging="992"/>
      </w:pPr>
      <w:r>
        <w:t>Обнаружение</w:t>
      </w:r>
      <w:r>
        <w:rPr>
          <w:spacing w:val="-7"/>
        </w:rPr>
        <w:t xml:space="preserve"> </w:t>
      </w:r>
      <w:r>
        <w:t>атак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сетевой</w:t>
      </w:r>
      <w:r>
        <w:rPr>
          <w:spacing w:val="-6"/>
        </w:rPr>
        <w:t xml:space="preserve"> </w:t>
      </w:r>
      <w:r>
        <w:rPr>
          <w:spacing w:val="-2"/>
        </w:rPr>
        <w:t>топологии</w:t>
      </w:r>
    </w:p>
    <w:p w:rsidR="00925B1E" w:rsidRDefault="00925B1E" w:rsidP="00925B1E">
      <w:pPr>
        <w:pStyle w:val="a3"/>
        <w:spacing w:before="239"/>
        <w:ind w:left="156" w:right="390" w:firstLine="718"/>
      </w:pPr>
      <w:r>
        <w:t xml:space="preserve">Выполним обнаружение двух атак, относящихся к классу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следовательских – ICMP-сканирование узла и SYN-сканирование портов. ICMP-сканирование выполним с помощью штатной утил</w:t>
      </w:r>
      <w:proofErr w:type="gramStart"/>
      <w:r>
        <w:t>и-</w:t>
      </w:r>
      <w:proofErr w:type="gramEnd"/>
      <w:r>
        <w:t xml:space="preserve"> ты </w:t>
      </w:r>
      <w:proofErr w:type="spellStart"/>
      <w:r>
        <w:t>ping</w:t>
      </w:r>
      <w:proofErr w:type="spellEnd"/>
      <w:r>
        <w:t xml:space="preserve">, для сканирования портов будет использован сканер </w:t>
      </w:r>
      <w:proofErr w:type="spellStart"/>
      <w:r>
        <w:t>nmap</w:t>
      </w:r>
      <w:proofErr w:type="spellEnd"/>
      <w:r>
        <w:t>.</w:t>
      </w:r>
    </w:p>
    <w:p w:rsidR="00925B1E" w:rsidRDefault="00925B1E" w:rsidP="00925B1E">
      <w:pPr>
        <w:pStyle w:val="2"/>
        <w:spacing w:before="241"/>
        <w:ind w:left="156"/>
      </w:pPr>
      <w:r>
        <w:rPr>
          <w:spacing w:val="-2"/>
        </w:rPr>
        <w:t>ВЫПОЛНИТЬ!</w:t>
      </w:r>
    </w:p>
    <w:p w:rsidR="00925B1E" w:rsidRDefault="00925B1E" w:rsidP="00925B1E">
      <w:pPr>
        <w:pStyle w:val="a5"/>
        <w:numPr>
          <w:ilvl w:val="0"/>
          <w:numId w:val="2"/>
        </w:numPr>
        <w:tabs>
          <w:tab w:val="left" w:pos="1287"/>
          <w:tab w:val="left" w:pos="1290"/>
        </w:tabs>
        <w:spacing w:before="120"/>
        <w:ind w:left="1290" w:right="391" w:hanging="426"/>
        <w:rPr>
          <w:sz w:val="28"/>
        </w:rPr>
      </w:pPr>
      <w:r>
        <w:rPr>
          <w:sz w:val="32"/>
        </w:rPr>
        <w:t>В</w:t>
      </w:r>
      <w:r>
        <w:rPr>
          <w:spacing w:val="80"/>
          <w:sz w:val="32"/>
        </w:rPr>
        <w:t xml:space="preserve">  </w:t>
      </w:r>
      <w:r>
        <w:rPr>
          <w:sz w:val="32"/>
        </w:rPr>
        <w:t>основной</w:t>
      </w:r>
      <w:r>
        <w:rPr>
          <w:spacing w:val="80"/>
          <w:sz w:val="32"/>
        </w:rPr>
        <w:t xml:space="preserve">  </w:t>
      </w:r>
      <w:r>
        <w:rPr>
          <w:sz w:val="32"/>
        </w:rPr>
        <w:t>ОС</w:t>
      </w:r>
      <w:r>
        <w:rPr>
          <w:spacing w:val="80"/>
          <w:sz w:val="32"/>
        </w:rPr>
        <w:t xml:space="preserve">  </w:t>
      </w:r>
      <w:r>
        <w:rPr>
          <w:sz w:val="32"/>
        </w:rPr>
        <w:t>выполнить</w:t>
      </w:r>
      <w:r>
        <w:rPr>
          <w:spacing w:val="80"/>
          <w:sz w:val="32"/>
        </w:rPr>
        <w:t xml:space="preserve">  </w:t>
      </w:r>
      <w:r>
        <w:rPr>
          <w:sz w:val="32"/>
        </w:rPr>
        <w:t>ICMP-сканирование</w:t>
      </w:r>
      <w:r>
        <w:rPr>
          <w:spacing w:val="40"/>
          <w:sz w:val="32"/>
        </w:rPr>
        <w:t xml:space="preserve"> </w:t>
      </w:r>
      <w:r>
        <w:rPr>
          <w:sz w:val="32"/>
        </w:rPr>
        <w:t>узл</w:t>
      </w:r>
      <w:proofErr w:type="gramStart"/>
      <w:r>
        <w:rPr>
          <w:sz w:val="32"/>
        </w:rPr>
        <w:t>а-</w:t>
      </w:r>
      <w:proofErr w:type="gramEnd"/>
      <w:r>
        <w:rPr>
          <w:sz w:val="32"/>
        </w:rPr>
        <w:t>«жертвы» (настроенной, например, на IP-адрес 10.10.10.50).</w:t>
      </w:r>
      <w:r>
        <w:rPr>
          <w:spacing w:val="40"/>
          <w:sz w:val="32"/>
        </w:rPr>
        <w:t xml:space="preserve"> </w:t>
      </w:r>
      <w:r>
        <w:rPr>
          <w:sz w:val="32"/>
        </w:rPr>
        <w:t>Результатом</w:t>
      </w:r>
      <w:r>
        <w:rPr>
          <w:spacing w:val="40"/>
          <w:sz w:val="32"/>
        </w:rPr>
        <w:t xml:space="preserve"> </w:t>
      </w:r>
      <w:r>
        <w:rPr>
          <w:sz w:val="32"/>
        </w:rPr>
        <w:t>будет</w:t>
      </w:r>
      <w:r>
        <w:rPr>
          <w:spacing w:val="40"/>
          <w:sz w:val="32"/>
        </w:rPr>
        <w:t xml:space="preserve"> </w:t>
      </w:r>
      <w:r>
        <w:rPr>
          <w:sz w:val="32"/>
        </w:rPr>
        <w:t>получение</w:t>
      </w:r>
      <w:r>
        <w:rPr>
          <w:spacing w:val="40"/>
          <w:sz w:val="32"/>
        </w:rPr>
        <w:t xml:space="preserve"> </w:t>
      </w:r>
      <w:r>
        <w:rPr>
          <w:sz w:val="32"/>
        </w:rPr>
        <w:t>четырех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 xml:space="preserve">ICMP-пакетов типа </w:t>
      </w:r>
      <w:proofErr w:type="spellStart"/>
      <w:r>
        <w:rPr>
          <w:sz w:val="32"/>
        </w:rPr>
        <w:t>Ес</w:t>
      </w:r>
      <w:proofErr w:type="gramStart"/>
      <w:r>
        <w:rPr>
          <w:sz w:val="32"/>
        </w:rPr>
        <w:t>h</w:t>
      </w:r>
      <w:proofErr w:type="gramEnd"/>
      <w:r>
        <w:rPr>
          <w:sz w:val="32"/>
        </w:rPr>
        <w:t>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Reply</w:t>
      </w:r>
      <w:proofErr w:type="spellEnd"/>
      <w:r>
        <w:rPr>
          <w:sz w:val="32"/>
        </w:rPr>
        <w:t xml:space="preserve"> (рис. 4.18).</w:t>
      </w:r>
    </w:p>
    <w:p w:rsidR="00925B1E" w:rsidRDefault="00925B1E" w:rsidP="00925B1E">
      <w:pPr>
        <w:pStyle w:val="a3"/>
        <w:spacing w:before="10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5F631BA" wp14:editId="50DE6032">
            <wp:simplePos x="0" y="0"/>
            <wp:positionH relativeFrom="page">
              <wp:posOffset>1293875</wp:posOffset>
            </wp:positionH>
            <wp:positionV relativeFrom="paragraph">
              <wp:posOffset>153094</wp:posOffset>
            </wp:positionV>
            <wp:extent cx="4494997" cy="864108"/>
            <wp:effectExtent l="0" t="0" r="0" b="0"/>
            <wp:wrapTopAndBottom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997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B1E" w:rsidRDefault="00925B1E" w:rsidP="00925B1E">
      <w:pPr>
        <w:spacing w:before="240"/>
        <w:ind w:left="767"/>
        <w:rPr>
          <w:sz w:val="28"/>
        </w:rPr>
      </w:pPr>
      <w:r>
        <w:rPr>
          <w:sz w:val="28"/>
        </w:rPr>
        <w:t>Рис.</w:t>
      </w:r>
      <w:r>
        <w:rPr>
          <w:spacing w:val="-10"/>
          <w:sz w:val="28"/>
        </w:rPr>
        <w:t xml:space="preserve"> </w:t>
      </w:r>
      <w:r>
        <w:rPr>
          <w:sz w:val="28"/>
        </w:rPr>
        <w:t>4.18.</w:t>
      </w:r>
      <w:r>
        <w:rPr>
          <w:spacing w:val="-7"/>
          <w:sz w:val="28"/>
        </w:rPr>
        <w:t xml:space="preserve"> </w:t>
      </w:r>
      <w:r>
        <w:rPr>
          <w:sz w:val="28"/>
        </w:rPr>
        <w:t>Атакующее</w:t>
      </w:r>
      <w:r>
        <w:rPr>
          <w:spacing w:val="-9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ICMP-запросы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них</w:t>
      </w:r>
    </w:p>
    <w:p w:rsidR="00925B1E" w:rsidRDefault="00925B1E" w:rsidP="00925B1E">
      <w:pPr>
        <w:pStyle w:val="a5"/>
        <w:numPr>
          <w:ilvl w:val="0"/>
          <w:numId w:val="2"/>
        </w:numPr>
        <w:tabs>
          <w:tab w:val="left" w:pos="1287"/>
          <w:tab w:val="left" w:pos="1289"/>
        </w:tabs>
        <w:spacing w:before="243"/>
        <w:ind w:left="1289" w:right="391" w:hanging="426"/>
        <w:rPr>
          <w:sz w:val="32"/>
        </w:rPr>
      </w:pPr>
      <w:r>
        <w:rPr>
          <w:sz w:val="32"/>
        </w:rPr>
        <w:t xml:space="preserve">В разделе </w:t>
      </w:r>
      <w:proofErr w:type="spellStart"/>
      <w:r>
        <w:rPr>
          <w:sz w:val="32"/>
        </w:rPr>
        <w:t>Monitoring</w:t>
      </w:r>
      <w:proofErr w:type="spellEnd"/>
      <w:r>
        <w:rPr>
          <w:sz w:val="32"/>
        </w:rPr>
        <w:t xml:space="preserve"> (рис. 4.19) выбрать пункт </w:t>
      </w:r>
      <w:proofErr w:type="spellStart"/>
      <w:r>
        <w:rPr>
          <w:sz w:val="32"/>
        </w:rPr>
        <w:t>Events</w:t>
      </w:r>
      <w:proofErr w:type="spellEnd"/>
      <w:r>
        <w:rPr>
          <w:sz w:val="32"/>
        </w:rPr>
        <w:t>. Установить фильтр отображения предупреждений, сформированных</w:t>
      </w:r>
      <w:r>
        <w:rPr>
          <w:spacing w:val="40"/>
          <w:sz w:val="32"/>
        </w:rPr>
        <w:t xml:space="preserve">  </w:t>
      </w:r>
      <w:r>
        <w:rPr>
          <w:sz w:val="32"/>
        </w:rPr>
        <w:t>за</w:t>
      </w:r>
      <w:r>
        <w:rPr>
          <w:spacing w:val="40"/>
          <w:sz w:val="32"/>
        </w:rPr>
        <w:t xml:space="preserve">  </w:t>
      </w:r>
      <w:r>
        <w:rPr>
          <w:sz w:val="32"/>
        </w:rPr>
        <w:t>определенный</w:t>
      </w:r>
      <w:r>
        <w:rPr>
          <w:spacing w:val="40"/>
          <w:sz w:val="32"/>
        </w:rPr>
        <w:t xml:space="preserve">  </w:t>
      </w:r>
      <w:r>
        <w:rPr>
          <w:sz w:val="32"/>
        </w:rPr>
        <w:t>интервал</w:t>
      </w:r>
      <w:r>
        <w:rPr>
          <w:spacing w:val="40"/>
          <w:sz w:val="32"/>
        </w:rPr>
        <w:t xml:space="preserve">  </w:t>
      </w:r>
      <w:r>
        <w:rPr>
          <w:sz w:val="32"/>
        </w:rPr>
        <w:t>времени (в</w:t>
      </w:r>
      <w:r>
        <w:rPr>
          <w:spacing w:val="-1"/>
          <w:sz w:val="32"/>
        </w:rPr>
        <w:t xml:space="preserve"> </w:t>
      </w:r>
      <w:r>
        <w:rPr>
          <w:sz w:val="32"/>
        </w:rPr>
        <w:t>примере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– 1 минута) и нажать кнопку </w:t>
      </w:r>
      <w:proofErr w:type="spellStart"/>
      <w:r>
        <w:rPr>
          <w:sz w:val="32"/>
        </w:rPr>
        <w:t>View</w:t>
      </w:r>
      <w:proofErr w:type="spellEnd"/>
      <w:r>
        <w:rPr>
          <w:sz w:val="32"/>
        </w:rPr>
        <w:t>.</w:t>
      </w:r>
    </w:p>
    <w:p w:rsidR="00925B1E" w:rsidRDefault="00925B1E" w:rsidP="00925B1E">
      <w:pPr>
        <w:jc w:val="both"/>
        <w:rPr>
          <w:sz w:val="32"/>
        </w:rPr>
        <w:sectPr w:rsidR="00925B1E">
          <w:pgSz w:w="11910" w:h="16840"/>
          <w:pgMar w:top="1060" w:right="880" w:bottom="980" w:left="1120" w:header="0" w:footer="789" w:gutter="0"/>
          <w:cols w:space="720"/>
        </w:sectPr>
      </w:pPr>
    </w:p>
    <w:p w:rsidR="00925B1E" w:rsidRDefault="00925B1E" w:rsidP="00925B1E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F45F9EE" wp14:editId="2A91F39B">
            <wp:extent cx="5992885" cy="5599176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2885" cy="559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B1E" w:rsidRDefault="00925B1E" w:rsidP="00925B1E">
      <w:pPr>
        <w:spacing w:before="290"/>
        <w:ind w:right="236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2"/>
          <w:sz w:val="28"/>
        </w:rPr>
        <w:t xml:space="preserve"> </w:t>
      </w:r>
      <w:r>
        <w:rPr>
          <w:sz w:val="28"/>
        </w:rPr>
        <w:t>4.19.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2"/>
          <w:sz w:val="28"/>
        </w:rPr>
        <w:t xml:space="preserve"> </w:t>
      </w:r>
      <w:r>
        <w:rPr>
          <w:sz w:val="28"/>
        </w:rPr>
        <w:t>фильтра</w:t>
      </w:r>
      <w:r>
        <w:rPr>
          <w:spacing w:val="-11"/>
          <w:sz w:val="28"/>
        </w:rPr>
        <w:t xml:space="preserve"> </w:t>
      </w:r>
      <w:r>
        <w:rPr>
          <w:sz w:val="28"/>
        </w:rPr>
        <w:t>отображаемых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событий</w:t>
      </w:r>
    </w:p>
    <w:p w:rsidR="00925B1E" w:rsidRDefault="00925B1E" w:rsidP="00925B1E">
      <w:pPr>
        <w:pStyle w:val="a3"/>
        <w:spacing w:before="242"/>
        <w:ind w:right="391" w:firstLine="800"/>
      </w:pPr>
      <w:r>
        <w:t xml:space="preserve">В полученной таблице (рис. 4.20) должны присутствовать предупреждения уровня опасности – информационные (столбец </w:t>
      </w:r>
      <w:proofErr w:type="spellStart"/>
      <w:r>
        <w:t>Type</w:t>
      </w:r>
      <w:proofErr w:type="spellEnd"/>
      <w:r>
        <w:t>), указывающие на зафиксированное атакующее воздействие.</w:t>
      </w:r>
    </w:p>
    <w:p w:rsidR="00925B1E" w:rsidRDefault="00925B1E" w:rsidP="00925B1E">
      <w:pPr>
        <w:pStyle w:val="a3"/>
        <w:ind w:left="0"/>
        <w:jc w:val="left"/>
        <w:rPr>
          <w:sz w:val="20"/>
        </w:rPr>
      </w:pPr>
    </w:p>
    <w:p w:rsidR="00925B1E" w:rsidRDefault="00925B1E" w:rsidP="00925B1E">
      <w:pPr>
        <w:pStyle w:val="a3"/>
        <w:spacing w:before="6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7A8E7066" wp14:editId="457AE507">
            <wp:simplePos x="0" y="0"/>
            <wp:positionH relativeFrom="page">
              <wp:posOffset>810005</wp:posOffset>
            </wp:positionH>
            <wp:positionV relativeFrom="paragraph">
              <wp:posOffset>165697</wp:posOffset>
            </wp:positionV>
            <wp:extent cx="5997486" cy="1234440"/>
            <wp:effectExtent l="0" t="0" r="0" b="0"/>
            <wp:wrapTopAndBottom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7486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B1E" w:rsidRDefault="00925B1E" w:rsidP="00925B1E">
      <w:pPr>
        <w:spacing w:before="234"/>
        <w:ind w:right="23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4.20.</w:t>
      </w:r>
      <w:r>
        <w:rPr>
          <w:spacing w:val="-7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8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событий</w:t>
      </w:r>
    </w:p>
    <w:p w:rsidR="00925B1E" w:rsidRDefault="00925B1E" w:rsidP="00925B1E">
      <w:pPr>
        <w:jc w:val="center"/>
        <w:rPr>
          <w:sz w:val="28"/>
        </w:rPr>
        <w:sectPr w:rsidR="00925B1E">
          <w:pgSz w:w="11910" w:h="16840"/>
          <w:pgMar w:top="1140" w:right="880" w:bottom="980" w:left="1120" w:header="0" w:footer="789" w:gutter="0"/>
          <w:cols w:space="720"/>
        </w:sectPr>
      </w:pPr>
    </w:p>
    <w:p w:rsidR="00925B1E" w:rsidRDefault="00925B1E" w:rsidP="00925B1E">
      <w:pPr>
        <w:pStyle w:val="a5"/>
        <w:numPr>
          <w:ilvl w:val="0"/>
          <w:numId w:val="2"/>
        </w:numPr>
        <w:tabs>
          <w:tab w:val="left" w:pos="1287"/>
          <w:tab w:val="left" w:pos="1289"/>
        </w:tabs>
        <w:spacing w:before="73"/>
        <w:ind w:left="1289" w:right="391" w:hanging="426"/>
        <w:rPr>
          <w:sz w:val="32"/>
        </w:rPr>
      </w:pPr>
      <w:r>
        <w:rPr>
          <w:sz w:val="32"/>
        </w:rPr>
        <w:lastRenderedPageBreak/>
        <w:t>Открыть одно из событий (рис. 4.21). Обратить внимание на уровень сообщения (</w:t>
      </w:r>
      <w:proofErr w:type="spellStart"/>
      <w:r>
        <w:rPr>
          <w:sz w:val="32"/>
        </w:rPr>
        <w:t>severity</w:t>
      </w:r>
      <w:proofErr w:type="spellEnd"/>
      <w:r>
        <w:rPr>
          <w:sz w:val="32"/>
        </w:rPr>
        <w:t>), описание сигнатуры события, его серию и номер, уровень риска (</w:t>
      </w:r>
      <w:proofErr w:type="spellStart"/>
      <w:r>
        <w:rPr>
          <w:sz w:val="32"/>
        </w:rPr>
        <w:t>riskRatingValue</w:t>
      </w:r>
      <w:proofErr w:type="spellEnd"/>
      <w:r>
        <w:rPr>
          <w:sz w:val="32"/>
        </w:rPr>
        <w:t>). В</w:t>
      </w:r>
      <w:r>
        <w:rPr>
          <w:spacing w:val="-4"/>
          <w:sz w:val="32"/>
        </w:rPr>
        <w:t xml:space="preserve"> </w:t>
      </w:r>
      <w:r>
        <w:rPr>
          <w:sz w:val="32"/>
        </w:rPr>
        <w:t>отчете описать обнаруженную атаку. Указать адрес источника атакующего воздействия. Привести снимок окна с детализацией события.</w:t>
      </w:r>
    </w:p>
    <w:p w:rsidR="00925B1E" w:rsidRDefault="00925B1E" w:rsidP="00925B1E">
      <w:pPr>
        <w:pStyle w:val="a3"/>
        <w:ind w:left="0"/>
        <w:jc w:val="left"/>
        <w:rPr>
          <w:sz w:val="20"/>
        </w:rPr>
      </w:pPr>
    </w:p>
    <w:p w:rsidR="00925B1E" w:rsidRDefault="00925B1E" w:rsidP="00925B1E">
      <w:pPr>
        <w:pStyle w:val="a3"/>
        <w:spacing w:before="4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6F2898E4" wp14:editId="037E5CBE">
            <wp:simplePos x="0" y="0"/>
            <wp:positionH relativeFrom="page">
              <wp:posOffset>843533</wp:posOffset>
            </wp:positionH>
            <wp:positionV relativeFrom="paragraph">
              <wp:posOffset>164088</wp:posOffset>
            </wp:positionV>
            <wp:extent cx="5856998" cy="4786217"/>
            <wp:effectExtent l="0" t="0" r="0" b="0"/>
            <wp:wrapTopAndBottom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998" cy="478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B1E" w:rsidRDefault="00925B1E" w:rsidP="00925B1E">
      <w:pPr>
        <w:spacing w:before="258"/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4"/>
          <w:sz w:val="28"/>
        </w:rPr>
        <w:t xml:space="preserve"> </w:t>
      </w:r>
      <w:r>
        <w:rPr>
          <w:sz w:val="28"/>
        </w:rPr>
        <w:t>4.21.</w:t>
      </w:r>
      <w:r>
        <w:rPr>
          <w:spacing w:val="-12"/>
          <w:sz w:val="28"/>
        </w:rPr>
        <w:t xml:space="preserve"> </w:t>
      </w:r>
      <w:r>
        <w:rPr>
          <w:sz w:val="28"/>
        </w:rPr>
        <w:t>Детализированное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события</w:t>
      </w:r>
    </w:p>
    <w:p w:rsidR="00925B1E" w:rsidRDefault="00925B1E" w:rsidP="00925B1E">
      <w:pPr>
        <w:pStyle w:val="a3"/>
        <w:ind w:left="0"/>
        <w:jc w:val="left"/>
        <w:rPr>
          <w:sz w:val="28"/>
        </w:rPr>
      </w:pPr>
    </w:p>
    <w:p w:rsidR="00925B1E" w:rsidRDefault="00925B1E" w:rsidP="00925B1E">
      <w:pPr>
        <w:pStyle w:val="a3"/>
        <w:spacing w:before="160"/>
        <w:ind w:left="0"/>
        <w:jc w:val="left"/>
        <w:rPr>
          <w:sz w:val="28"/>
        </w:rPr>
      </w:pPr>
    </w:p>
    <w:p w:rsidR="00925B1E" w:rsidRDefault="00925B1E" w:rsidP="00925B1E">
      <w:pPr>
        <w:pStyle w:val="a5"/>
        <w:numPr>
          <w:ilvl w:val="0"/>
          <w:numId w:val="2"/>
        </w:numPr>
        <w:tabs>
          <w:tab w:val="left" w:pos="1287"/>
          <w:tab w:val="left" w:pos="1715"/>
          <w:tab w:val="left" w:pos="3214"/>
          <w:tab w:val="left" w:pos="3870"/>
          <w:tab w:val="left" w:pos="5568"/>
          <w:tab w:val="left" w:pos="7660"/>
          <w:tab w:val="left" w:pos="8814"/>
        </w:tabs>
        <w:spacing w:line="368" w:lineRule="exact"/>
        <w:ind w:left="1287" w:hanging="424"/>
        <w:rPr>
          <w:sz w:val="32"/>
        </w:rPr>
      </w:pPr>
      <w:r>
        <w:rPr>
          <w:spacing w:val="-10"/>
          <w:sz w:val="32"/>
        </w:rPr>
        <w:t>В</w:t>
      </w:r>
      <w:r>
        <w:rPr>
          <w:sz w:val="32"/>
        </w:rPr>
        <w:tab/>
      </w:r>
      <w:proofErr w:type="gramStart"/>
      <w:r>
        <w:rPr>
          <w:spacing w:val="-2"/>
          <w:sz w:val="32"/>
        </w:rPr>
        <w:t>основной</w:t>
      </w:r>
      <w:proofErr w:type="gramEnd"/>
      <w:r>
        <w:rPr>
          <w:sz w:val="32"/>
        </w:rPr>
        <w:tab/>
      </w:r>
      <w:r>
        <w:rPr>
          <w:spacing w:val="-5"/>
          <w:sz w:val="32"/>
        </w:rPr>
        <w:t>ОС</w:t>
      </w:r>
      <w:r>
        <w:rPr>
          <w:sz w:val="32"/>
        </w:rPr>
        <w:tab/>
      </w:r>
      <w:r>
        <w:rPr>
          <w:spacing w:val="-2"/>
          <w:sz w:val="32"/>
        </w:rPr>
        <w:t>выполнить</w:t>
      </w:r>
      <w:r>
        <w:rPr>
          <w:sz w:val="32"/>
        </w:rPr>
        <w:tab/>
      </w:r>
      <w:r>
        <w:rPr>
          <w:spacing w:val="-2"/>
          <w:sz w:val="32"/>
        </w:rPr>
        <w:t>сканирование</w:t>
      </w:r>
      <w:r>
        <w:rPr>
          <w:sz w:val="32"/>
        </w:rPr>
        <w:tab/>
      </w:r>
      <w:r>
        <w:rPr>
          <w:spacing w:val="-2"/>
          <w:sz w:val="32"/>
        </w:rPr>
        <w:t>портов</w:t>
      </w:r>
      <w:r>
        <w:rPr>
          <w:sz w:val="32"/>
        </w:rPr>
        <w:tab/>
      </w:r>
      <w:r>
        <w:rPr>
          <w:spacing w:val="-2"/>
          <w:sz w:val="32"/>
        </w:rPr>
        <w:t>узла-</w:t>
      </w:r>
    </w:p>
    <w:p w:rsidR="00925B1E" w:rsidRDefault="00925B1E" w:rsidP="00925B1E">
      <w:pPr>
        <w:pStyle w:val="a3"/>
        <w:ind w:left="1289"/>
        <w:jc w:val="left"/>
      </w:pPr>
      <w:r>
        <w:t>«жертвы»</w:t>
      </w:r>
      <w:r>
        <w:rPr>
          <w:spacing w:val="8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сканера</w:t>
      </w:r>
      <w:r>
        <w:rPr>
          <w:spacing w:val="80"/>
        </w:rPr>
        <w:t xml:space="preserve"> </w:t>
      </w:r>
      <w:proofErr w:type="spellStart"/>
      <w:r>
        <w:t>nmap</w:t>
      </w:r>
      <w:proofErr w:type="spellEnd"/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оболочке</w:t>
      </w:r>
      <w:r>
        <w:rPr>
          <w:spacing w:val="80"/>
        </w:rPr>
        <w:t xml:space="preserve"> </w:t>
      </w:r>
      <w:proofErr w:type="spellStart"/>
      <w:r>
        <w:t>Zenmap</w:t>
      </w:r>
      <w:proofErr w:type="spellEnd"/>
      <w:r>
        <w:t xml:space="preserve"> (рис. 4.22).</w:t>
      </w:r>
    </w:p>
    <w:p w:rsidR="00925B1E" w:rsidRDefault="00925B1E" w:rsidP="00925B1E">
      <w:pPr>
        <w:sectPr w:rsidR="00925B1E">
          <w:pgSz w:w="11910" w:h="16840"/>
          <w:pgMar w:top="1060" w:right="880" w:bottom="980" w:left="1120" w:header="0" w:footer="789" w:gutter="0"/>
          <w:cols w:space="720"/>
        </w:sectPr>
      </w:pPr>
    </w:p>
    <w:p w:rsidR="00925B1E" w:rsidRDefault="00925B1E" w:rsidP="00925B1E">
      <w:pPr>
        <w:pStyle w:val="a3"/>
        <w:ind w:left="156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672126F" wp14:editId="113A1D52">
            <wp:extent cx="5939240" cy="3410140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240" cy="341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B1E" w:rsidRDefault="00925B1E" w:rsidP="00925B1E">
      <w:pPr>
        <w:spacing w:before="250"/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2"/>
          <w:sz w:val="28"/>
        </w:rPr>
        <w:t xml:space="preserve"> </w:t>
      </w:r>
      <w:r>
        <w:rPr>
          <w:sz w:val="28"/>
        </w:rPr>
        <w:t>4.22.</w:t>
      </w:r>
      <w:r>
        <w:rPr>
          <w:spacing w:val="-9"/>
          <w:sz w:val="28"/>
        </w:rPr>
        <w:t xml:space="preserve"> </w:t>
      </w:r>
      <w:r>
        <w:rPr>
          <w:sz w:val="28"/>
        </w:rPr>
        <w:t>Атакующее</w:t>
      </w:r>
      <w:r>
        <w:rPr>
          <w:spacing w:val="-1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сканирование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портов</w:t>
      </w:r>
    </w:p>
    <w:p w:rsidR="00925B1E" w:rsidRDefault="00925B1E" w:rsidP="00925B1E">
      <w:pPr>
        <w:pStyle w:val="a5"/>
        <w:numPr>
          <w:ilvl w:val="0"/>
          <w:numId w:val="2"/>
        </w:numPr>
        <w:tabs>
          <w:tab w:val="left" w:pos="1286"/>
          <w:tab w:val="left" w:pos="1288"/>
        </w:tabs>
        <w:spacing w:before="242"/>
        <w:ind w:left="1288" w:right="392" w:hanging="426"/>
        <w:rPr>
          <w:sz w:val="32"/>
        </w:rPr>
      </w:pPr>
      <w:r>
        <w:rPr>
          <w:sz w:val="32"/>
        </w:rPr>
        <w:t>Просмотреть события, зафиксированные СОА (рис. 4.23). Обратить внимание на иной уровень опасности данного атакующего воздействия – низкий.</w:t>
      </w:r>
    </w:p>
    <w:p w:rsidR="00925B1E" w:rsidRDefault="00925B1E" w:rsidP="00925B1E">
      <w:pPr>
        <w:pStyle w:val="a3"/>
        <w:spacing w:before="3"/>
        <w:ind w:left="0"/>
        <w:jc w:val="left"/>
        <w:rPr>
          <w:sz w:val="8"/>
        </w:rPr>
      </w:pPr>
      <w:r>
        <w:rPr>
          <w:noProof/>
          <w:lang w:eastAsia="ru-RU"/>
        </w:rPr>
        <w:drawing>
          <wp:anchor distT="0" distB="0" distL="0" distR="0" simplePos="0" relativeHeight="251662336" behindDoc="1" locked="0" layoutInCell="1" allowOverlap="1" wp14:anchorId="53923201" wp14:editId="2A9543FB">
            <wp:simplePos x="0" y="0"/>
            <wp:positionH relativeFrom="page">
              <wp:posOffset>810005</wp:posOffset>
            </wp:positionH>
            <wp:positionV relativeFrom="paragraph">
              <wp:posOffset>76149</wp:posOffset>
            </wp:positionV>
            <wp:extent cx="6027535" cy="1760220"/>
            <wp:effectExtent l="0" t="0" r="0" b="0"/>
            <wp:wrapTopAndBottom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53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B1E" w:rsidRDefault="00925B1E" w:rsidP="00925B1E">
      <w:pPr>
        <w:spacing w:before="240"/>
        <w:ind w:right="240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1"/>
          <w:sz w:val="28"/>
        </w:rPr>
        <w:t xml:space="preserve"> </w:t>
      </w:r>
      <w:r>
        <w:rPr>
          <w:sz w:val="28"/>
        </w:rPr>
        <w:t>4.23.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атакующем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воздействии</w:t>
      </w:r>
    </w:p>
    <w:p w:rsidR="00925B1E" w:rsidRDefault="00925B1E" w:rsidP="00925B1E">
      <w:pPr>
        <w:pStyle w:val="a5"/>
        <w:numPr>
          <w:ilvl w:val="0"/>
          <w:numId w:val="2"/>
        </w:numPr>
        <w:tabs>
          <w:tab w:val="left" w:pos="1287"/>
          <w:tab w:val="left" w:pos="1289"/>
        </w:tabs>
        <w:spacing w:before="242"/>
        <w:ind w:left="1289" w:right="391" w:hanging="426"/>
        <w:rPr>
          <w:sz w:val="32"/>
        </w:rPr>
      </w:pPr>
      <w:r>
        <w:rPr>
          <w:sz w:val="32"/>
        </w:rPr>
        <w:t>Открыть</w:t>
      </w:r>
      <w:r>
        <w:rPr>
          <w:spacing w:val="40"/>
          <w:sz w:val="32"/>
        </w:rPr>
        <w:t xml:space="preserve"> </w:t>
      </w:r>
      <w:r>
        <w:rPr>
          <w:sz w:val="32"/>
        </w:rPr>
        <w:t>одно</w:t>
      </w:r>
      <w:r>
        <w:rPr>
          <w:spacing w:val="40"/>
          <w:sz w:val="32"/>
        </w:rPr>
        <w:t xml:space="preserve"> </w:t>
      </w:r>
      <w:r>
        <w:rPr>
          <w:sz w:val="32"/>
        </w:rPr>
        <w:t>из</w:t>
      </w:r>
      <w:r>
        <w:rPr>
          <w:spacing w:val="40"/>
          <w:sz w:val="32"/>
        </w:rPr>
        <w:t xml:space="preserve"> </w:t>
      </w:r>
      <w:r>
        <w:rPr>
          <w:sz w:val="32"/>
        </w:rPr>
        <w:t>событий</w:t>
      </w:r>
      <w:r>
        <w:rPr>
          <w:spacing w:val="40"/>
          <w:sz w:val="32"/>
        </w:rPr>
        <w:t xml:space="preserve"> </w:t>
      </w:r>
      <w:r>
        <w:rPr>
          <w:sz w:val="32"/>
        </w:rPr>
        <w:t>для</w:t>
      </w:r>
      <w:r>
        <w:rPr>
          <w:spacing w:val="40"/>
          <w:sz w:val="32"/>
        </w:rPr>
        <w:t xml:space="preserve"> </w:t>
      </w:r>
      <w:r>
        <w:rPr>
          <w:sz w:val="32"/>
        </w:rPr>
        <w:t>его</w:t>
      </w:r>
      <w:r>
        <w:rPr>
          <w:spacing w:val="40"/>
          <w:sz w:val="32"/>
        </w:rPr>
        <w:t xml:space="preserve"> </w:t>
      </w:r>
      <w:r>
        <w:rPr>
          <w:sz w:val="32"/>
        </w:rPr>
        <w:t>детального</w:t>
      </w:r>
      <w:r>
        <w:rPr>
          <w:spacing w:val="40"/>
          <w:sz w:val="32"/>
        </w:rPr>
        <w:t xml:space="preserve"> </w:t>
      </w:r>
      <w:r>
        <w:rPr>
          <w:sz w:val="32"/>
        </w:rPr>
        <w:t>анализа (рис.</w:t>
      </w:r>
      <w:r>
        <w:rPr>
          <w:spacing w:val="-3"/>
          <w:sz w:val="32"/>
        </w:rPr>
        <w:t xml:space="preserve"> </w:t>
      </w:r>
      <w:r>
        <w:rPr>
          <w:sz w:val="32"/>
        </w:rPr>
        <w:t>4.24). Обратить внимание на уровень сообщения, описание сигнатуры события, его серию и номер, уровень риска, а также на перечень портов, перебор которых был зафиксирован СОА. В отчете описать обнаруженную</w:t>
      </w:r>
      <w:r>
        <w:rPr>
          <w:spacing w:val="-1"/>
          <w:sz w:val="32"/>
        </w:rPr>
        <w:t xml:space="preserve"> </w:t>
      </w:r>
      <w:r>
        <w:rPr>
          <w:sz w:val="32"/>
        </w:rPr>
        <w:t>атаку. Указать адрес источника атакующего воздействия. Привести снимок окна с детализацией события.</w:t>
      </w:r>
    </w:p>
    <w:p w:rsidR="00925B1E" w:rsidRDefault="00925B1E" w:rsidP="00925B1E">
      <w:pPr>
        <w:jc w:val="both"/>
        <w:rPr>
          <w:sz w:val="32"/>
        </w:rPr>
        <w:sectPr w:rsidR="00925B1E">
          <w:pgSz w:w="11910" w:h="16840"/>
          <w:pgMar w:top="1140" w:right="880" w:bottom="980" w:left="1120" w:header="0" w:footer="789" w:gutter="0"/>
          <w:cols w:space="720"/>
        </w:sectPr>
      </w:pPr>
    </w:p>
    <w:p w:rsidR="00925B1E" w:rsidRDefault="00925B1E" w:rsidP="00925B1E">
      <w:pPr>
        <w:pStyle w:val="a3"/>
        <w:ind w:left="1602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01341EF7" wp14:editId="47949C75">
            <wp:extent cx="4116069" cy="4051839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069" cy="405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B1E" w:rsidRDefault="00925B1E" w:rsidP="00925B1E">
      <w:pPr>
        <w:spacing w:before="215"/>
        <w:ind w:right="237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0"/>
          <w:sz w:val="28"/>
        </w:rPr>
        <w:t xml:space="preserve"> </w:t>
      </w:r>
      <w:r>
        <w:rPr>
          <w:sz w:val="28"/>
        </w:rPr>
        <w:t>4.24.</w:t>
      </w:r>
      <w:r>
        <w:rPr>
          <w:spacing w:val="-9"/>
          <w:sz w:val="28"/>
        </w:rPr>
        <w:t xml:space="preserve"> </w:t>
      </w:r>
      <w:r>
        <w:rPr>
          <w:sz w:val="28"/>
        </w:rPr>
        <w:t>Детализация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сканирование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портов</w:t>
      </w:r>
    </w:p>
    <w:p w:rsidR="00925B1E" w:rsidRDefault="00925B1E" w:rsidP="00925B1E">
      <w:pPr>
        <w:pStyle w:val="a5"/>
        <w:numPr>
          <w:ilvl w:val="0"/>
          <w:numId w:val="2"/>
        </w:numPr>
        <w:tabs>
          <w:tab w:val="left" w:pos="1287"/>
          <w:tab w:val="left" w:pos="1289"/>
        </w:tabs>
        <w:spacing w:before="242"/>
        <w:ind w:left="1289" w:right="393" w:hanging="426"/>
        <w:rPr>
          <w:sz w:val="32"/>
        </w:rPr>
      </w:pPr>
      <w:r>
        <w:rPr>
          <w:sz w:val="32"/>
        </w:rPr>
        <w:t>В основной ОС повторно выполнить сканирование портов узл</w:t>
      </w:r>
      <w:proofErr w:type="gramStart"/>
      <w:r>
        <w:rPr>
          <w:sz w:val="32"/>
        </w:rPr>
        <w:t>а-</w:t>
      </w:r>
      <w:proofErr w:type="gramEnd"/>
      <w:r>
        <w:rPr>
          <w:sz w:val="32"/>
        </w:rPr>
        <w:t>«жертвы» с целью определения типа и версии операционной</w:t>
      </w:r>
      <w:r>
        <w:rPr>
          <w:spacing w:val="-1"/>
          <w:sz w:val="32"/>
        </w:rPr>
        <w:t xml:space="preserve"> </w:t>
      </w:r>
      <w:r>
        <w:rPr>
          <w:sz w:val="32"/>
        </w:rPr>
        <w:t>системы</w:t>
      </w:r>
      <w:r>
        <w:rPr>
          <w:spacing w:val="-2"/>
          <w:sz w:val="32"/>
        </w:rPr>
        <w:t xml:space="preserve"> </w:t>
      </w:r>
      <w:r>
        <w:rPr>
          <w:sz w:val="32"/>
        </w:rPr>
        <w:t>также с</w:t>
      </w:r>
      <w:r>
        <w:rPr>
          <w:spacing w:val="-1"/>
          <w:sz w:val="32"/>
        </w:rPr>
        <w:t xml:space="preserve"> </w:t>
      </w:r>
      <w:r>
        <w:rPr>
          <w:sz w:val="32"/>
        </w:rPr>
        <w:t>помощью</w:t>
      </w:r>
      <w:r>
        <w:rPr>
          <w:spacing w:val="-1"/>
          <w:sz w:val="32"/>
        </w:rPr>
        <w:t xml:space="preserve"> </w:t>
      </w:r>
      <w:r>
        <w:rPr>
          <w:sz w:val="32"/>
        </w:rPr>
        <w:t>оболочки</w:t>
      </w:r>
      <w:r>
        <w:rPr>
          <w:spacing w:val="-1"/>
          <w:sz w:val="32"/>
        </w:rPr>
        <w:t xml:space="preserve"> </w:t>
      </w:r>
      <w:proofErr w:type="spellStart"/>
      <w:r>
        <w:rPr>
          <w:sz w:val="32"/>
        </w:rPr>
        <w:t>Zenmap</w:t>
      </w:r>
      <w:proofErr w:type="spellEnd"/>
      <w:r>
        <w:rPr>
          <w:sz w:val="32"/>
        </w:rPr>
        <w:t xml:space="preserve"> (рис. 4.25).</w:t>
      </w:r>
    </w:p>
    <w:p w:rsidR="00925B1E" w:rsidRDefault="00925B1E" w:rsidP="00925B1E">
      <w:pPr>
        <w:pStyle w:val="a5"/>
        <w:numPr>
          <w:ilvl w:val="0"/>
          <w:numId w:val="2"/>
        </w:numPr>
        <w:tabs>
          <w:tab w:val="left" w:pos="1287"/>
          <w:tab w:val="left" w:pos="1289"/>
        </w:tabs>
        <w:spacing w:before="1"/>
        <w:ind w:left="1289" w:right="391" w:hanging="426"/>
        <w:rPr>
          <w:sz w:val="32"/>
        </w:rPr>
      </w:pPr>
      <w:r>
        <w:rPr>
          <w:sz w:val="32"/>
        </w:rPr>
        <w:t>Получить</w:t>
      </w:r>
      <w:r>
        <w:rPr>
          <w:spacing w:val="80"/>
          <w:sz w:val="32"/>
        </w:rPr>
        <w:t xml:space="preserve"> </w:t>
      </w:r>
      <w:r>
        <w:rPr>
          <w:sz w:val="32"/>
        </w:rPr>
        <w:t>список</w:t>
      </w:r>
      <w:r>
        <w:rPr>
          <w:spacing w:val="80"/>
          <w:sz w:val="32"/>
        </w:rPr>
        <w:t xml:space="preserve"> </w:t>
      </w:r>
      <w:r>
        <w:rPr>
          <w:sz w:val="32"/>
        </w:rPr>
        <w:t>обнаруженных</w:t>
      </w:r>
      <w:r>
        <w:rPr>
          <w:spacing w:val="80"/>
          <w:sz w:val="32"/>
        </w:rPr>
        <w:t xml:space="preserve"> </w:t>
      </w:r>
      <w:r>
        <w:rPr>
          <w:sz w:val="32"/>
        </w:rPr>
        <w:t>атак</w:t>
      </w:r>
      <w:r>
        <w:rPr>
          <w:spacing w:val="80"/>
          <w:sz w:val="32"/>
        </w:rPr>
        <w:t xml:space="preserve"> </w:t>
      </w:r>
      <w:r>
        <w:rPr>
          <w:sz w:val="32"/>
        </w:rPr>
        <w:t>(рис.</w:t>
      </w:r>
      <w:r>
        <w:rPr>
          <w:spacing w:val="80"/>
          <w:sz w:val="32"/>
        </w:rPr>
        <w:t xml:space="preserve"> </w:t>
      </w:r>
      <w:r>
        <w:rPr>
          <w:sz w:val="32"/>
        </w:rPr>
        <w:t>4.26).</w:t>
      </w:r>
      <w:r>
        <w:rPr>
          <w:spacing w:val="80"/>
          <w:sz w:val="32"/>
        </w:rPr>
        <w:t xml:space="preserve"> </w:t>
      </w:r>
      <w:r>
        <w:rPr>
          <w:sz w:val="32"/>
        </w:rPr>
        <w:t>Найти и</w:t>
      </w:r>
      <w:r>
        <w:rPr>
          <w:spacing w:val="-2"/>
          <w:sz w:val="32"/>
        </w:rPr>
        <w:t xml:space="preserve"> </w:t>
      </w:r>
      <w:r>
        <w:rPr>
          <w:sz w:val="32"/>
        </w:rPr>
        <w:t>описать в отчете атаки со средним и высоким уровнем опасности. Привести уровень сообщения, описание сигнатуры события, его серию и номер, уровень риска, а также</w:t>
      </w:r>
      <w:r>
        <w:rPr>
          <w:spacing w:val="-2"/>
          <w:sz w:val="32"/>
        </w:rPr>
        <w:t xml:space="preserve"> </w:t>
      </w:r>
      <w:r>
        <w:rPr>
          <w:sz w:val="32"/>
        </w:rPr>
        <w:t>источник</w:t>
      </w:r>
      <w:r>
        <w:rPr>
          <w:spacing w:val="-3"/>
          <w:sz w:val="32"/>
        </w:rPr>
        <w:t xml:space="preserve"> </w:t>
      </w:r>
      <w:r>
        <w:rPr>
          <w:sz w:val="32"/>
        </w:rPr>
        <w:t>атакующего</w:t>
      </w:r>
      <w:r>
        <w:rPr>
          <w:spacing w:val="-2"/>
          <w:sz w:val="32"/>
        </w:rPr>
        <w:t xml:space="preserve"> </w:t>
      </w:r>
      <w:r>
        <w:rPr>
          <w:sz w:val="32"/>
        </w:rPr>
        <w:t>воздействия.</w:t>
      </w:r>
      <w:r>
        <w:rPr>
          <w:spacing w:val="-4"/>
          <w:sz w:val="32"/>
        </w:rPr>
        <w:t xml:space="preserve"> </w:t>
      </w:r>
      <w:r>
        <w:rPr>
          <w:sz w:val="32"/>
        </w:rPr>
        <w:t>Привести</w:t>
      </w:r>
      <w:r>
        <w:rPr>
          <w:spacing w:val="-1"/>
          <w:sz w:val="32"/>
        </w:rPr>
        <w:t xml:space="preserve"> </w:t>
      </w:r>
      <w:r>
        <w:rPr>
          <w:sz w:val="32"/>
        </w:rPr>
        <w:t>снимки окон с детализацией событий.</w:t>
      </w:r>
    </w:p>
    <w:p w:rsidR="00925B1E" w:rsidRDefault="00925B1E" w:rsidP="00925B1E">
      <w:pPr>
        <w:pStyle w:val="a3"/>
        <w:ind w:left="154" w:right="392" w:firstLine="720"/>
      </w:pPr>
      <w:r>
        <w:t>Таким образом, в результате выполнения практического зад</w:t>
      </w:r>
      <w:proofErr w:type="gramStart"/>
      <w:r>
        <w:t>а-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отработана технология обнаружения атак на основе методов сигнатурного анализа. В процессе работы выполнена настройка о</w:t>
      </w:r>
      <w:proofErr w:type="gramStart"/>
      <w:r>
        <w:t>б-</w:t>
      </w:r>
      <w:proofErr w:type="gramEnd"/>
      <w:r>
        <w:t xml:space="preserve"> раза ОС </w:t>
      </w:r>
      <w:proofErr w:type="spellStart"/>
      <w:r>
        <w:t>Linux</w:t>
      </w:r>
      <w:proofErr w:type="spellEnd"/>
      <w:r>
        <w:t xml:space="preserve"> с установленным ПО СОА </w:t>
      </w:r>
      <w:proofErr w:type="spellStart"/>
      <w:r>
        <w:t>Cisco</w:t>
      </w:r>
      <w:proofErr w:type="spellEnd"/>
      <w:r>
        <w:t xml:space="preserve"> IDS </w:t>
      </w:r>
      <w:proofErr w:type="spellStart"/>
      <w:r>
        <w:t>Sensor</w:t>
      </w:r>
      <w:proofErr w:type="spellEnd"/>
      <w:r>
        <w:t xml:space="preserve">. </w:t>
      </w:r>
      <w:proofErr w:type="spellStart"/>
      <w:r>
        <w:t>Настр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ено</w:t>
      </w:r>
      <w:proofErr w:type="spellEnd"/>
      <w:r>
        <w:t xml:space="preserve"> подключение для управления СОА в режиме </w:t>
      </w:r>
      <w:proofErr w:type="spellStart"/>
      <w:r>
        <w:t>web</w:t>
      </w:r>
      <w:proofErr w:type="spellEnd"/>
      <w:r>
        <w:t>-интерфейса.</w:t>
      </w:r>
    </w:p>
    <w:p w:rsidR="00925B1E" w:rsidRDefault="00925B1E" w:rsidP="00925B1E">
      <w:pPr>
        <w:pStyle w:val="a3"/>
        <w:ind w:right="391" w:firstLine="720"/>
      </w:pPr>
      <w:r>
        <w:t>В отчете должны быть представлены результаты обнаружения трех атак: ICMP-сканирования, сканирования портов и сбора и</w:t>
      </w:r>
      <w:proofErr w:type="gramStart"/>
      <w:r>
        <w:t>н-</w:t>
      </w:r>
      <w:proofErr w:type="gramEnd"/>
      <w:r>
        <w:t xml:space="preserve"> формации о типе ОС узла-«жертвы».</w:t>
      </w:r>
    </w:p>
    <w:p w:rsidR="00925B1E" w:rsidRDefault="00925B1E" w:rsidP="00925B1E">
      <w:pPr>
        <w:sectPr w:rsidR="00925B1E">
          <w:pgSz w:w="11910" w:h="16840"/>
          <w:pgMar w:top="1140" w:right="880" w:bottom="980" w:left="1120" w:header="0" w:footer="789" w:gutter="0"/>
          <w:cols w:space="720"/>
        </w:sectPr>
      </w:pPr>
    </w:p>
    <w:p w:rsidR="00925B1E" w:rsidRDefault="00925B1E" w:rsidP="00925B1E">
      <w:pPr>
        <w:pStyle w:val="a3"/>
        <w:ind w:left="188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0559387D" wp14:editId="4AD8CBE8">
            <wp:extent cx="5896133" cy="5820727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6133" cy="582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B1E" w:rsidRDefault="00925B1E" w:rsidP="00925B1E">
      <w:pPr>
        <w:spacing w:before="240"/>
        <w:ind w:right="240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10"/>
          <w:sz w:val="28"/>
        </w:rPr>
        <w:t xml:space="preserve"> </w:t>
      </w:r>
      <w:r>
        <w:rPr>
          <w:sz w:val="28"/>
        </w:rPr>
        <w:t>4.25.</w:t>
      </w:r>
      <w:r>
        <w:rPr>
          <w:spacing w:val="-7"/>
          <w:sz w:val="28"/>
        </w:rPr>
        <w:t xml:space="preserve"> </w:t>
      </w:r>
      <w:r>
        <w:rPr>
          <w:sz w:val="28"/>
        </w:rPr>
        <w:t>Атакующее</w:t>
      </w:r>
      <w:r>
        <w:rPr>
          <w:spacing w:val="-9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сбор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</w:t>
      </w:r>
    </w:p>
    <w:p w:rsidR="00925B1E" w:rsidRDefault="00925B1E" w:rsidP="00925B1E">
      <w:pPr>
        <w:pStyle w:val="a3"/>
        <w:spacing w:before="1"/>
        <w:ind w:left="0"/>
        <w:jc w:val="left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15DC739F" wp14:editId="454C60BF">
            <wp:simplePos x="0" y="0"/>
            <wp:positionH relativeFrom="page">
              <wp:posOffset>816102</wp:posOffset>
            </wp:positionH>
            <wp:positionV relativeFrom="paragraph">
              <wp:posOffset>155084</wp:posOffset>
            </wp:positionV>
            <wp:extent cx="5932014" cy="2181987"/>
            <wp:effectExtent l="0" t="0" r="0" b="0"/>
            <wp:wrapTopAndBottom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014" cy="2181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5B1E" w:rsidRDefault="00925B1E" w:rsidP="00925B1E">
      <w:pPr>
        <w:spacing w:before="233"/>
        <w:ind w:right="239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4.26.</w:t>
      </w:r>
      <w:r>
        <w:rPr>
          <w:spacing w:val="-8"/>
          <w:sz w:val="28"/>
        </w:rPr>
        <w:t xml:space="preserve"> </w:t>
      </w:r>
      <w:r>
        <w:rPr>
          <w:sz w:val="28"/>
        </w:rPr>
        <w:t>Обнаружение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атаки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сбору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узле</w:t>
      </w:r>
    </w:p>
    <w:p w:rsidR="00925B1E" w:rsidRDefault="00925B1E" w:rsidP="00925B1E">
      <w:pPr>
        <w:jc w:val="center"/>
        <w:rPr>
          <w:sz w:val="28"/>
        </w:rPr>
        <w:sectPr w:rsidR="00925B1E">
          <w:pgSz w:w="11910" w:h="16840"/>
          <w:pgMar w:top="1140" w:right="880" w:bottom="980" w:left="1120" w:header="0" w:footer="789" w:gutter="0"/>
          <w:cols w:space="720"/>
        </w:sectPr>
      </w:pPr>
    </w:p>
    <w:p w:rsidR="00925B1E" w:rsidRDefault="00925B1E" w:rsidP="00925B1E">
      <w:pPr>
        <w:pStyle w:val="a3"/>
        <w:spacing w:before="73"/>
        <w:jc w:val="left"/>
      </w:pPr>
      <w:r>
        <w:lastRenderedPageBreak/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rPr>
          <w:spacing w:val="-2"/>
        </w:rPr>
        <w:t>ЗНАНИЙ</w:t>
      </w:r>
    </w:p>
    <w:p w:rsidR="00925B1E" w:rsidRDefault="00925B1E" w:rsidP="00925B1E">
      <w:pPr>
        <w:pStyle w:val="a5"/>
        <w:numPr>
          <w:ilvl w:val="0"/>
          <w:numId w:val="1"/>
        </w:numPr>
        <w:tabs>
          <w:tab w:val="left" w:pos="1045"/>
        </w:tabs>
        <w:spacing w:before="120" w:line="368" w:lineRule="exact"/>
        <w:ind w:left="1045" w:hanging="359"/>
        <w:rPr>
          <w:sz w:val="32"/>
        </w:rPr>
      </w:pPr>
      <w:r>
        <w:rPr>
          <w:sz w:val="32"/>
        </w:rPr>
        <w:t>Какие</w:t>
      </w:r>
      <w:r>
        <w:rPr>
          <w:spacing w:val="-6"/>
          <w:sz w:val="32"/>
        </w:rPr>
        <w:t xml:space="preserve"> </w:t>
      </w:r>
      <w:r>
        <w:rPr>
          <w:sz w:val="32"/>
        </w:rPr>
        <w:t>задачи</w:t>
      </w:r>
      <w:r>
        <w:rPr>
          <w:spacing w:val="-5"/>
          <w:sz w:val="32"/>
        </w:rPr>
        <w:t xml:space="preserve"> </w:t>
      </w:r>
      <w:r>
        <w:rPr>
          <w:sz w:val="32"/>
        </w:rPr>
        <w:t>решаются</w:t>
      </w:r>
      <w:r>
        <w:rPr>
          <w:spacing w:val="-5"/>
          <w:sz w:val="32"/>
        </w:rPr>
        <w:t xml:space="preserve"> </w:t>
      </w:r>
      <w:r>
        <w:rPr>
          <w:sz w:val="32"/>
        </w:rPr>
        <w:t>с</w:t>
      </w:r>
      <w:r>
        <w:rPr>
          <w:spacing w:val="-3"/>
          <w:sz w:val="32"/>
        </w:rPr>
        <w:t xml:space="preserve"> </w:t>
      </w:r>
      <w:r>
        <w:rPr>
          <w:sz w:val="32"/>
        </w:rPr>
        <w:t>помощью</w:t>
      </w:r>
      <w:r>
        <w:rPr>
          <w:spacing w:val="-4"/>
          <w:sz w:val="32"/>
        </w:rPr>
        <w:t xml:space="preserve"> СОА?</w:t>
      </w:r>
    </w:p>
    <w:p w:rsidR="00925B1E" w:rsidRDefault="00925B1E" w:rsidP="00925B1E">
      <w:pPr>
        <w:pStyle w:val="a5"/>
        <w:numPr>
          <w:ilvl w:val="0"/>
          <w:numId w:val="1"/>
        </w:numPr>
        <w:tabs>
          <w:tab w:val="left" w:pos="1045"/>
          <w:tab w:val="left" w:pos="1047"/>
        </w:tabs>
        <w:ind w:left="1047" w:right="390"/>
        <w:rPr>
          <w:sz w:val="32"/>
        </w:rPr>
      </w:pPr>
      <w:r>
        <w:rPr>
          <w:sz w:val="32"/>
        </w:rPr>
        <w:t xml:space="preserve">Для чего предназначен компонент СОА – сенсорная </w:t>
      </w:r>
      <w:proofErr w:type="spellStart"/>
      <w:r>
        <w:rPr>
          <w:sz w:val="32"/>
        </w:rPr>
        <w:t>подси</w:t>
      </w:r>
      <w:proofErr w:type="gramStart"/>
      <w:r>
        <w:rPr>
          <w:sz w:val="32"/>
        </w:rPr>
        <w:t>с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r>
        <w:rPr>
          <w:spacing w:val="-4"/>
          <w:sz w:val="32"/>
        </w:rPr>
        <w:t>тема?</w:t>
      </w:r>
    </w:p>
    <w:p w:rsidR="00925B1E" w:rsidRDefault="00925B1E" w:rsidP="00925B1E">
      <w:pPr>
        <w:pStyle w:val="a5"/>
        <w:numPr>
          <w:ilvl w:val="0"/>
          <w:numId w:val="1"/>
        </w:numPr>
        <w:tabs>
          <w:tab w:val="left" w:pos="1045"/>
          <w:tab w:val="left" w:pos="1047"/>
        </w:tabs>
        <w:ind w:left="1047" w:right="391"/>
        <w:rPr>
          <w:sz w:val="32"/>
        </w:rPr>
      </w:pPr>
      <w:r>
        <w:rPr>
          <w:sz w:val="32"/>
        </w:rPr>
        <w:t xml:space="preserve">Какую функцию выполняют интегрированные в сенсор технологии </w:t>
      </w:r>
      <w:proofErr w:type="spellStart"/>
      <w:r>
        <w:rPr>
          <w:sz w:val="32"/>
        </w:rPr>
        <w:t>Cisco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Threat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Response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Threat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Risk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Rating</w:t>
      </w:r>
      <w:proofErr w:type="spellEnd"/>
      <w:r>
        <w:rPr>
          <w:sz w:val="32"/>
        </w:rPr>
        <w:t xml:space="preserve"> и </w:t>
      </w:r>
      <w:proofErr w:type="spellStart"/>
      <w:r>
        <w:rPr>
          <w:sz w:val="32"/>
        </w:rPr>
        <w:t>Meta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Event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Generator</w:t>
      </w:r>
      <w:proofErr w:type="spellEnd"/>
      <w:r>
        <w:rPr>
          <w:sz w:val="32"/>
        </w:rPr>
        <w:t>?</w:t>
      </w:r>
    </w:p>
    <w:p w:rsidR="00925B1E" w:rsidRDefault="00925B1E" w:rsidP="00925B1E">
      <w:pPr>
        <w:pStyle w:val="a5"/>
        <w:numPr>
          <w:ilvl w:val="0"/>
          <w:numId w:val="1"/>
        </w:numPr>
        <w:tabs>
          <w:tab w:val="left" w:pos="1047"/>
        </w:tabs>
        <w:ind w:left="1047" w:right="388" w:hanging="360"/>
        <w:rPr>
          <w:sz w:val="32"/>
        </w:rPr>
      </w:pPr>
      <w:r>
        <w:rPr>
          <w:sz w:val="32"/>
        </w:rPr>
        <w:t>Перечислите элементы сети, где согласно рекомендациям производителя следует размещать сенсор.</w:t>
      </w:r>
    </w:p>
    <w:p w:rsidR="00925B1E" w:rsidRDefault="00925B1E" w:rsidP="00925B1E">
      <w:pPr>
        <w:pStyle w:val="a5"/>
        <w:numPr>
          <w:ilvl w:val="0"/>
          <w:numId w:val="1"/>
        </w:numPr>
        <w:tabs>
          <w:tab w:val="left" w:pos="1046"/>
        </w:tabs>
        <w:spacing w:line="368" w:lineRule="exact"/>
        <w:ind w:hanging="359"/>
        <w:rPr>
          <w:sz w:val="32"/>
        </w:rPr>
      </w:pPr>
      <w:r>
        <w:rPr>
          <w:sz w:val="32"/>
        </w:rPr>
        <w:t>Опишите</w:t>
      </w:r>
      <w:r>
        <w:rPr>
          <w:spacing w:val="-8"/>
          <w:sz w:val="32"/>
        </w:rPr>
        <w:t xml:space="preserve"> </w:t>
      </w:r>
      <w:r>
        <w:rPr>
          <w:sz w:val="32"/>
        </w:rPr>
        <w:t>структуру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сигнатуры.</w:t>
      </w:r>
    </w:p>
    <w:p w:rsidR="00925B1E" w:rsidRDefault="00925B1E" w:rsidP="00925B1E">
      <w:pPr>
        <w:pStyle w:val="a5"/>
        <w:numPr>
          <w:ilvl w:val="0"/>
          <w:numId w:val="1"/>
        </w:numPr>
        <w:tabs>
          <w:tab w:val="left" w:pos="1046"/>
        </w:tabs>
        <w:spacing w:line="368" w:lineRule="exact"/>
        <w:ind w:hanging="359"/>
        <w:rPr>
          <w:sz w:val="32"/>
        </w:rPr>
      </w:pPr>
      <w:r>
        <w:rPr>
          <w:sz w:val="32"/>
        </w:rPr>
        <w:t>Назовите</w:t>
      </w:r>
      <w:r>
        <w:rPr>
          <w:spacing w:val="-8"/>
          <w:sz w:val="32"/>
        </w:rPr>
        <w:t xml:space="preserve"> </w:t>
      </w:r>
      <w:r>
        <w:rPr>
          <w:sz w:val="32"/>
        </w:rPr>
        <w:t>существующие</w:t>
      </w:r>
      <w:r>
        <w:rPr>
          <w:spacing w:val="-8"/>
          <w:sz w:val="32"/>
        </w:rPr>
        <w:t xml:space="preserve"> </w:t>
      </w:r>
      <w:r>
        <w:rPr>
          <w:sz w:val="32"/>
        </w:rPr>
        <w:t>в</w:t>
      </w:r>
      <w:r>
        <w:rPr>
          <w:spacing w:val="-5"/>
          <w:sz w:val="32"/>
        </w:rPr>
        <w:t xml:space="preserve"> </w:t>
      </w:r>
      <w:r>
        <w:rPr>
          <w:sz w:val="32"/>
        </w:rPr>
        <w:t>сенсоре</w:t>
      </w:r>
      <w:r>
        <w:rPr>
          <w:spacing w:val="-5"/>
          <w:sz w:val="32"/>
        </w:rPr>
        <w:t xml:space="preserve"> </w:t>
      </w:r>
      <w:r>
        <w:rPr>
          <w:sz w:val="32"/>
        </w:rPr>
        <w:t>классы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сигнатур.</w:t>
      </w:r>
    </w:p>
    <w:p w:rsidR="002D2FBD" w:rsidRDefault="002D2FBD">
      <w:bookmarkStart w:id="0" w:name="_GoBack"/>
      <w:bookmarkEnd w:id="0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36B50765"/>
    <w:multiLevelType w:val="hybridMultilevel"/>
    <w:tmpl w:val="A7669760"/>
    <w:lvl w:ilvl="0" w:tplc="A314C3B8">
      <w:start w:val="1"/>
      <w:numFmt w:val="decimal"/>
      <w:lvlText w:val="%1."/>
      <w:lvlJc w:val="left"/>
      <w:pPr>
        <w:ind w:left="1147" w:hanging="284"/>
      </w:pPr>
      <w:rPr>
        <w:rFonts w:hint="default"/>
        <w:spacing w:val="0"/>
        <w:w w:val="100"/>
        <w:lang w:val="ru-RU" w:eastAsia="en-US" w:bidi="ar-SA"/>
      </w:rPr>
    </w:lvl>
    <w:lvl w:ilvl="1" w:tplc="FF9A7B88">
      <w:numFmt w:val="bullet"/>
      <w:lvlText w:val=""/>
      <w:lvlJc w:val="left"/>
      <w:pPr>
        <w:ind w:left="143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7BE46CBA">
      <w:numFmt w:val="bullet"/>
      <w:lvlText w:val="•"/>
      <w:lvlJc w:val="left"/>
      <w:pPr>
        <w:ind w:left="2380" w:hanging="284"/>
      </w:pPr>
      <w:rPr>
        <w:rFonts w:hint="default"/>
        <w:lang w:val="ru-RU" w:eastAsia="en-US" w:bidi="ar-SA"/>
      </w:rPr>
    </w:lvl>
    <w:lvl w:ilvl="3" w:tplc="8EFC01AA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4" w:tplc="1B305C1E">
      <w:numFmt w:val="bullet"/>
      <w:lvlText w:val="•"/>
      <w:lvlJc w:val="left"/>
      <w:pPr>
        <w:ind w:left="4261" w:hanging="284"/>
      </w:pPr>
      <w:rPr>
        <w:rFonts w:hint="default"/>
        <w:lang w:val="ru-RU" w:eastAsia="en-US" w:bidi="ar-SA"/>
      </w:rPr>
    </w:lvl>
    <w:lvl w:ilvl="5" w:tplc="5DC47B54">
      <w:numFmt w:val="bullet"/>
      <w:lvlText w:val="•"/>
      <w:lvlJc w:val="left"/>
      <w:pPr>
        <w:ind w:left="5201" w:hanging="284"/>
      </w:pPr>
      <w:rPr>
        <w:rFonts w:hint="default"/>
        <w:lang w:val="ru-RU" w:eastAsia="en-US" w:bidi="ar-SA"/>
      </w:rPr>
    </w:lvl>
    <w:lvl w:ilvl="6" w:tplc="B3AEADA2">
      <w:numFmt w:val="bullet"/>
      <w:lvlText w:val="•"/>
      <w:lvlJc w:val="left"/>
      <w:pPr>
        <w:ind w:left="6142" w:hanging="284"/>
      </w:pPr>
      <w:rPr>
        <w:rFonts w:hint="default"/>
        <w:lang w:val="ru-RU" w:eastAsia="en-US" w:bidi="ar-SA"/>
      </w:rPr>
    </w:lvl>
    <w:lvl w:ilvl="7" w:tplc="CF72F0DE">
      <w:numFmt w:val="bullet"/>
      <w:lvlText w:val="•"/>
      <w:lvlJc w:val="left"/>
      <w:pPr>
        <w:ind w:left="7082" w:hanging="284"/>
      </w:pPr>
      <w:rPr>
        <w:rFonts w:hint="default"/>
        <w:lang w:val="ru-RU" w:eastAsia="en-US" w:bidi="ar-SA"/>
      </w:rPr>
    </w:lvl>
    <w:lvl w:ilvl="8" w:tplc="37B2FE44">
      <w:numFmt w:val="bullet"/>
      <w:lvlText w:val="•"/>
      <w:lvlJc w:val="left"/>
      <w:pPr>
        <w:ind w:left="8023" w:hanging="284"/>
      </w:pPr>
      <w:rPr>
        <w:rFonts w:hint="default"/>
        <w:lang w:val="ru-RU" w:eastAsia="en-US" w:bidi="ar-SA"/>
      </w:rPr>
    </w:lvl>
  </w:abstractNum>
  <w:abstractNum w:abstractNumId="2">
    <w:nsid w:val="42B721E4"/>
    <w:multiLevelType w:val="hybridMultilevel"/>
    <w:tmpl w:val="E458AA72"/>
    <w:lvl w:ilvl="0" w:tplc="43F447AC">
      <w:start w:val="1"/>
      <w:numFmt w:val="decimal"/>
      <w:lvlText w:val="%1."/>
      <w:lvlJc w:val="left"/>
      <w:pPr>
        <w:ind w:left="10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0F429D16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C2746C9E">
      <w:numFmt w:val="bullet"/>
      <w:lvlText w:val="•"/>
      <w:lvlJc w:val="left"/>
      <w:pPr>
        <w:ind w:left="2812" w:hanging="361"/>
      </w:pPr>
      <w:rPr>
        <w:rFonts w:hint="default"/>
        <w:lang w:val="ru-RU" w:eastAsia="en-US" w:bidi="ar-SA"/>
      </w:rPr>
    </w:lvl>
    <w:lvl w:ilvl="3" w:tplc="536E3966">
      <w:numFmt w:val="bullet"/>
      <w:lvlText w:val="•"/>
      <w:lvlJc w:val="left"/>
      <w:pPr>
        <w:ind w:left="3699" w:hanging="361"/>
      </w:pPr>
      <w:rPr>
        <w:rFonts w:hint="default"/>
        <w:lang w:val="ru-RU" w:eastAsia="en-US" w:bidi="ar-SA"/>
      </w:rPr>
    </w:lvl>
    <w:lvl w:ilvl="4" w:tplc="813E8466">
      <w:numFmt w:val="bullet"/>
      <w:lvlText w:val="•"/>
      <w:lvlJc w:val="left"/>
      <w:pPr>
        <w:ind w:left="4585" w:hanging="361"/>
      </w:pPr>
      <w:rPr>
        <w:rFonts w:hint="default"/>
        <w:lang w:val="ru-RU" w:eastAsia="en-US" w:bidi="ar-SA"/>
      </w:rPr>
    </w:lvl>
    <w:lvl w:ilvl="5" w:tplc="DA50EF70">
      <w:numFmt w:val="bullet"/>
      <w:lvlText w:val="•"/>
      <w:lvlJc w:val="left"/>
      <w:pPr>
        <w:ind w:left="5472" w:hanging="361"/>
      </w:pPr>
      <w:rPr>
        <w:rFonts w:hint="default"/>
        <w:lang w:val="ru-RU" w:eastAsia="en-US" w:bidi="ar-SA"/>
      </w:rPr>
    </w:lvl>
    <w:lvl w:ilvl="6" w:tplc="2EA00D3A">
      <w:numFmt w:val="bullet"/>
      <w:lvlText w:val="•"/>
      <w:lvlJc w:val="left"/>
      <w:pPr>
        <w:ind w:left="6358" w:hanging="361"/>
      </w:pPr>
      <w:rPr>
        <w:rFonts w:hint="default"/>
        <w:lang w:val="ru-RU" w:eastAsia="en-US" w:bidi="ar-SA"/>
      </w:rPr>
    </w:lvl>
    <w:lvl w:ilvl="7" w:tplc="B2142F42">
      <w:numFmt w:val="bullet"/>
      <w:lvlText w:val="•"/>
      <w:lvlJc w:val="left"/>
      <w:pPr>
        <w:ind w:left="7245" w:hanging="361"/>
      </w:pPr>
      <w:rPr>
        <w:rFonts w:hint="default"/>
        <w:lang w:val="ru-RU" w:eastAsia="en-US" w:bidi="ar-SA"/>
      </w:rPr>
    </w:lvl>
    <w:lvl w:ilvl="8" w:tplc="5052B976">
      <w:numFmt w:val="bullet"/>
      <w:lvlText w:val="•"/>
      <w:lvlJc w:val="left"/>
      <w:pPr>
        <w:ind w:left="8131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1E"/>
    <w:rsid w:val="002D2FBD"/>
    <w:rsid w:val="0092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925B1E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925B1E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25B1E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925B1E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925B1E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25B1E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925B1E"/>
    <w:pPr>
      <w:ind w:left="1289" w:hanging="42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25B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B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5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925B1E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925B1E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25B1E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925B1E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925B1E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25B1E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925B1E"/>
    <w:pPr>
      <w:ind w:left="1289" w:hanging="42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25B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B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2024-09-21T14:44:00Z</dcterms:created>
  <dcterms:modified xsi:type="dcterms:W3CDTF">2024-09-21T14:44:00Z</dcterms:modified>
</cp:coreProperties>
</file>